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87"/>
        <w:gridCol w:w="4848"/>
      </w:tblGrid>
      <w:tr>
        <w:trPr/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Hlavika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-35560</wp:posOffset>
                  </wp:positionV>
                  <wp:extent cx="694690" cy="794385"/>
                  <wp:effectExtent l="0" t="0" r="0" b="0"/>
                  <wp:wrapSquare wrapText="bothSides"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69" t="-1209" r="-1569" b="-1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</w:rPr>
              <w:t>O</w:t>
            </w: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</w:rPr>
              <w:t>bec Mníšek nad Hnilcom</w:t>
            </w:r>
          </w:p>
          <w:p>
            <w:pPr>
              <w:pStyle w:val="Hlavika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Obecný úrad Mníšek nad Hnilcom</w:t>
            </w:r>
          </w:p>
          <w:p>
            <w:pPr>
              <w:pStyle w:val="Hlavika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055 64  Mníšek nad Hnilcom 292</w:t>
            </w:r>
          </w:p>
          <w:p>
            <w:pPr>
              <w:pStyle w:val="Hlavika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IČO: 00329380,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DIČ: 2021259416</w:t>
            </w:r>
          </w:p>
          <w:p>
            <w:pPr>
              <w:pStyle w:val="Hlavika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tel. 053/4896113, 4799112-4,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www.mnisek.sk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Hlavika"/>
              <w:ind w:left="0" w:right="0" w:hanging="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ŽIADOSŤ</w:t>
            </w:r>
          </w:p>
          <w:p>
            <w:pPr>
              <w:pStyle w:val="Hlavika"/>
              <w:ind w:left="0" w:right="0" w:hanging="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 posúdenie odkázanosti na sociálnu službu</w:t>
            </w:r>
          </w:p>
          <w:p>
            <w:pPr>
              <w:pStyle w:val="Hlavika"/>
              <w:ind w:left="0" w:right="0" w:hanging="0"/>
              <w:jc w:val="center"/>
              <w:rPr>
                <w:rFonts w:ascii="Georgia" w:hAnsi="Georgia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0"/>
                <w:szCs w:val="20"/>
              </w:rPr>
              <w:t>(v zmysle zákona č. 448/2008 Z. z. o sociálnych službách v platnom znení § 80 bod c))</w:t>
            </w:r>
          </w:p>
        </w:tc>
      </w:tr>
    </w:tbl>
    <w:p>
      <w:pPr>
        <w:pStyle w:val="Standard"/>
        <w:jc w:val="left"/>
        <w:rPr>
          <w:b w:val="false"/>
          <w:b w:val="false"/>
          <w:bCs w:val="false"/>
          <w:i/>
          <w:i/>
          <w:iCs/>
        </w:rPr>
      </w:pPr>
      <w:r>
        <w:rPr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23495</wp:posOffset>
                </wp:positionH>
                <wp:positionV relativeFrom="paragraph">
                  <wp:posOffset>50165</wp:posOffset>
                </wp:positionV>
                <wp:extent cx="6249670" cy="1270"/>
                <wp:effectExtent l="0" t="0" r="0" b="0"/>
                <wp:wrapNone/>
                <wp:docPr id="2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85pt,3.95pt" to="493.85pt,3.95pt" ID="Útvar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Standard"/>
        <w:jc w:val="left"/>
        <w:rPr/>
      </w:pPr>
      <w:r>
        <w:rPr>
          <w:b w:val="false"/>
          <w:bCs w:val="false"/>
          <w:i/>
          <w:iCs/>
          <w:sz w:val="20"/>
          <w:szCs w:val="20"/>
        </w:rPr>
        <w:t>Ak občan vzhľadom na svoj zdravotný stav nemôže sám podať žiadosť, môže v jeho mene a s jeho súhlasom a na základe potvrdenia ošetrujúceho lekára o zdravotnom stave tohto občana podať žiadosť alebo udeliť súhlas aj iná fyzická osoba.</w:t>
      </w:r>
    </w:p>
    <w:tbl>
      <w:tblPr>
        <w:tblW w:w="9637" w:type="dxa"/>
        <w:jc w:val="left"/>
        <w:tblInd w:w="0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49"/>
        <w:gridCol w:w="2040"/>
        <w:gridCol w:w="1019"/>
        <w:gridCol w:w="1"/>
        <w:gridCol w:w="2038"/>
        <w:gridCol w:w="1"/>
        <w:gridCol w:w="1"/>
        <w:gridCol w:w="1588"/>
        <w:gridCol w:w="2"/>
        <w:gridCol w:w="1297"/>
      </w:tblGrid>
      <w:tr>
        <w:trPr>
          <w:trHeight w:val="119" w:hRule="atLeast"/>
        </w:trPr>
        <w:tc>
          <w:tcPr>
            <w:tcW w:w="963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b/>
                <w:bCs/>
                <w:sz w:val="21"/>
                <w:szCs w:val="21"/>
                <w:highlight w:val="lightGray"/>
              </w:rPr>
              <w:t xml:space="preserve">Údaje o žiadateľovi </w:t>
            </w:r>
          </w:p>
        </w:tc>
      </w:tr>
      <w:tr>
        <w:trPr>
          <w:trHeight w:val="119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/>
            </w:pPr>
            <w:r>
              <w:rPr>
                <w:sz w:val="21"/>
                <w:szCs w:val="21"/>
              </w:rPr>
              <w:t>Meno, priezvisko:</w:t>
            </w:r>
          </w:p>
        </w:tc>
        <w:tc>
          <w:tcPr>
            <w:tcW w:w="30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/>
            </w:pPr>
            <w:r>
              <w:rPr>
                <w:sz w:val="21"/>
                <w:szCs w:val="21"/>
              </w:rPr>
              <w:t>rodné priezvisko:</w:t>
            </w:r>
          </w:p>
        </w:tc>
        <w:tc>
          <w:tcPr>
            <w:tcW w:w="28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19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Dátum narodenia: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/>
            </w:pPr>
            <w:r>
              <w:rPr>
                <w:sz w:val="21"/>
                <w:szCs w:val="21"/>
              </w:rPr>
              <w:t xml:space="preserve">rodné čís.:  </w:t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Rodinný stav:</w:t>
            </w:r>
          </w:p>
        </w:tc>
        <w:tc>
          <w:tcPr>
            <w:tcW w:w="1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19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sz w:val="21"/>
                <w:szCs w:val="21"/>
              </w:rPr>
              <w:t>Bydlisko:</w:t>
            </w:r>
          </w:p>
        </w:tc>
        <w:tc>
          <w:tcPr>
            <w:tcW w:w="51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 občianstvo: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19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/>
            </w:pPr>
            <w:r>
              <w:rPr>
                <w:sz w:val="21"/>
                <w:szCs w:val="21"/>
              </w:rPr>
              <w:t>Telefón:</w:t>
            </w:r>
          </w:p>
        </w:tc>
        <w:tc>
          <w:tcPr>
            <w:tcW w:w="30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</w:tc>
        <w:tc>
          <w:tcPr>
            <w:tcW w:w="28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rPr>
          <w:rFonts w:eastAsia="Tahoma" w:cs="Tahoma"/>
          <w:i/>
          <w:i/>
          <w:iCs/>
          <w:color w:val="00000A"/>
          <w:kern w:val="2"/>
          <w:sz w:val="18"/>
          <w:szCs w:val="18"/>
          <w:highlight w:val="lightGray"/>
          <w:lang w:val="sk-SK" w:eastAsia="sk-SK" w:bidi="ar-SA"/>
        </w:rPr>
      </w:pPr>
      <w:r>
        <w:rPr>
          <w:rFonts w:eastAsia="Tahoma" w:cs="Tahoma"/>
          <w:i/>
          <w:iCs/>
          <w:color w:val="00000A"/>
          <w:kern w:val="2"/>
          <w:sz w:val="18"/>
          <w:szCs w:val="18"/>
          <w:highlight w:val="lightGray"/>
          <w:lang w:val="sk-SK" w:eastAsia="sk-SK" w:bidi="ar-SA"/>
        </w:rPr>
      </w:r>
    </w:p>
    <w:tbl>
      <w:tblPr>
        <w:tblW w:w="9637" w:type="dxa"/>
        <w:jc w:val="left"/>
        <w:tblInd w:w="0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04"/>
        <w:gridCol w:w="1678"/>
        <w:gridCol w:w="1812"/>
        <w:gridCol w:w="1532"/>
        <w:gridCol w:w="1811"/>
      </w:tblGrid>
      <w:tr>
        <w:trPr>
          <w:trHeight w:val="119" w:hRule="atLeast"/>
        </w:trPr>
        <w:tc>
          <w:tcPr>
            <w:tcW w:w="963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rFonts w:eastAsia="Tahoma" w:cs="Tahoma"/>
                <w:b/>
                <w:bCs/>
                <w:i/>
                <w:iCs/>
                <w:color w:val="00000A"/>
                <w:kern w:val="2"/>
                <w:sz w:val="21"/>
                <w:szCs w:val="21"/>
                <w:highlight w:val="lightGray"/>
                <w:lang w:val="sk-SK" w:eastAsia="sk-SK" w:bidi="ar-SA"/>
              </w:rPr>
              <w:t>Kontaktná osoba alebo zákonný zástupca*,</w:t>
            </w:r>
            <w:r>
              <w:rPr>
                <w:i/>
                <w:iCs/>
                <w:sz w:val="18"/>
                <w:szCs w:val="18"/>
                <w:highlight w:val="lightGray"/>
              </w:rPr>
              <w:t xml:space="preserve"> ak je žiadateľ pozbavený spôsobilosti na právne úkony: </w:t>
            </w:r>
            <w:r>
              <w:rPr>
                <w:i/>
                <w:iCs/>
                <w:sz w:val="18"/>
                <w:szCs w:val="18"/>
              </w:rPr>
              <w:t xml:space="preserve">  *hodiace sa zaškrtnite</w:t>
            </w:r>
          </w:p>
        </w:tc>
      </w:tr>
      <w:tr>
        <w:trPr>
          <w:trHeight w:val="119" w:hRule="atLeast"/>
        </w:trPr>
        <w:tc>
          <w:tcPr>
            <w:tcW w:w="2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Meno, priezvisko</w:t>
            </w: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>príbuzenský  vzťah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sz w:val="21"/>
                <w:szCs w:val="21"/>
              </w:rPr>
              <w:t>adresa bydliska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č. tel.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e-mail</w:t>
            </w:r>
          </w:p>
        </w:tc>
      </w:tr>
      <w:tr>
        <w:trPr>
          <w:trHeight w:val="611" w:hRule="atLeast"/>
        </w:trPr>
        <w:tc>
          <w:tcPr>
            <w:tcW w:w="2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7" w:type="dxa"/>
        <w:jc w:val="left"/>
        <w:tblInd w:w="0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04"/>
        <w:gridCol w:w="1020"/>
        <w:gridCol w:w="1484"/>
        <w:gridCol w:w="1305"/>
        <w:gridCol w:w="1575"/>
        <w:gridCol w:w="2048"/>
      </w:tblGrid>
      <w:tr>
        <w:trPr>
          <w:trHeight w:val="119" w:hRule="atLeast"/>
        </w:trPr>
        <w:tc>
          <w:tcPr>
            <w:tcW w:w="963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rFonts w:eastAsia="Tahoma" w:cs="Tahoma"/>
                <w:b/>
                <w:bCs/>
                <w:color w:val="00000A"/>
                <w:kern w:val="2"/>
                <w:sz w:val="21"/>
                <w:szCs w:val="21"/>
                <w:highlight w:val="lightGray"/>
                <w:lang w:val="sk-SK" w:eastAsia="sk-SK" w:bidi="ar-SA"/>
              </w:rPr>
              <w:t>Rodinní príslušníci žiadateľa</w:t>
            </w:r>
          </w:p>
        </w:tc>
      </w:tr>
      <w:tr>
        <w:trPr>
          <w:trHeight w:val="119" w:hRule="atLeast"/>
        </w:trPr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Meno, priezvisko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>príbuzenský  vzťah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sz w:val="21"/>
                <w:szCs w:val="21"/>
              </w:rPr>
              <w:t>adresa bydliska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č. tel.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e-mail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žije  so žiadateľom v spoloč. domácnosti? </w:t>
            </w:r>
          </w:p>
        </w:tc>
      </w:tr>
      <w:tr>
        <w:trPr>
          <w:trHeight w:val="743" w:hRule="atLeast"/>
        </w:trPr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>
          <w:trHeight w:val="743" w:hRule="atLeast"/>
        </w:trPr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 w:eastAsia="Tahoma" w:cs="Tahoma"/>
                <w:b/>
                <w:b/>
                <w:bCs/>
                <w:color w:val="00000A"/>
                <w:kern w:val="2"/>
                <w:sz w:val="21"/>
                <w:szCs w:val="21"/>
                <w:lang w:val="sk-SK" w:eastAsia="sk-SK" w:bidi="ar-SA"/>
              </w:rPr>
            </w:pPr>
            <w:r>
              <w:rPr>
                <w:rFonts w:eastAsia="Tahoma" w:cs="Tahoma"/>
                <w:b/>
                <w:bCs/>
                <w:color w:val="00000A"/>
                <w:kern w:val="2"/>
                <w:sz w:val="21"/>
                <w:szCs w:val="21"/>
                <w:lang w:val="sk-SK" w:eastAsia="sk-SK" w:bidi="ar-SA"/>
              </w:rPr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>
          <w:trHeight w:val="743" w:hRule="atLeast"/>
        </w:trPr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 w:eastAsia="Tahoma" w:cs="Tahoma"/>
                <w:b/>
                <w:b/>
                <w:bCs/>
                <w:color w:val="00000A"/>
                <w:kern w:val="2"/>
                <w:sz w:val="21"/>
                <w:szCs w:val="21"/>
                <w:lang w:val="sk-SK" w:eastAsia="sk-SK" w:bidi="ar-SA"/>
              </w:rPr>
            </w:pPr>
            <w:r>
              <w:rPr>
                <w:rFonts w:eastAsia="Tahoma" w:cs="Tahoma"/>
                <w:b/>
                <w:bCs/>
                <w:color w:val="00000A"/>
                <w:kern w:val="2"/>
                <w:sz w:val="21"/>
                <w:szCs w:val="21"/>
                <w:lang w:val="sk-SK" w:eastAsia="sk-SK" w:bidi="ar-SA"/>
              </w:rPr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  <w:tr>
        <w:trPr>
          <w:trHeight w:val="743" w:hRule="atLeast"/>
        </w:trPr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 w:eastAsia="Tahoma" w:cs="Tahoma"/>
                <w:b/>
                <w:b/>
                <w:bCs/>
                <w:color w:val="00000A"/>
                <w:kern w:val="2"/>
                <w:sz w:val="21"/>
                <w:szCs w:val="21"/>
                <w:lang w:val="sk-SK" w:eastAsia="sk-SK" w:bidi="ar-SA"/>
              </w:rPr>
            </w:pPr>
            <w:r>
              <w:rPr>
                <w:rFonts w:eastAsia="Tahoma" w:cs="Tahoma"/>
                <w:b/>
                <w:bCs/>
                <w:color w:val="00000A"/>
                <w:kern w:val="2"/>
                <w:sz w:val="21"/>
                <w:szCs w:val="21"/>
                <w:lang w:val="sk-SK" w:eastAsia="sk-SK" w:bidi="ar-SA"/>
              </w:rPr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</w:tr>
    </w:tbl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9585" w:type="dxa"/>
        <w:jc w:val="left"/>
        <w:tblInd w:w="0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5"/>
        <w:gridCol w:w="9239"/>
      </w:tblGrid>
      <w:tr>
        <w:trPr/>
        <w:tc>
          <w:tcPr>
            <w:tcW w:w="95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b/>
                <w:bCs/>
                <w:sz w:val="21"/>
                <w:szCs w:val="21"/>
                <w:highlight w:val="lightGray"/>
              </w:rPr>
              <w:t>Druh a forma sociálnej služby</w:t>
            </w:r>
            <w:bookmarkStart w:id="0" w:name="_GoBack"/>
            <w:bookmarkEnd w:id="0"/>
            <w:r>
              <w:rPr>
                <w:b/>
                <w:bCs/>
                <w:sz w:val="21"/>
                <w:szCs w:val="21"/>
                <w:highlight w:val="lightGray"/>
              </w:rPr>
              <w:t>, na ktorú má byť žiadateľ posúdený</w:t>
            </w:r>
            <w:r>
              <w:rPr>
                <w:b w:val="false"/>
                <w:bCs w:val="false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/>
                <w:iCs/>
                <w:color w:val="00000A"/>
                <w:kern w:val="2"/>
                <w:sz w:val="18"/>
                <w:szCs w:val="18"/>
                <w:highlight w:val="lightGray"/>
                <w:lang w:val="sk-SK" w:eastAsia="sk-SK" w:bidi="ar-SA"/>
              </w:rPr>
              <w:t>(hodiace sa zaškrtnite x)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Arial" w:hAnsi="Arial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Opatrovateľská služba (terénna sociálna služba)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Arial" w:hAnsi="Arial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Zariadenie pre seniorov (pobytová forma sociálnej služby, celoročná)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b w:val="false"/>
                <w:bCs w:val="false"/>
                <w:sz w:val="21"/>
                <w:szCs w:val="21"/>
              </w:rPr>
              <w:t>Zariadenie opatrovateľskej služby (pobytová forma sociálnej služby)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Arial" w:hAnsi="Arial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Denný stacionár (ambulantná forma sociálnej služby)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Arial" w:hAnsi="Arial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Prepravná služba</w:t>
            </w:r>
          </w:p>
        </w:tc>
      </w:tr>
      <w:tr>
        <w:trPr/>
        <w:tc>
          <w:tcPr>
            <w:tcW w:w="95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b w:val="false"/>
                <w:bCs w:val="false"/>
                <w:sz w:val="21"/>
                <w:szCs w:val="21"/>
              </w:rPr>
              <w:t>v ktorom zariadení sociálnych služieb by si žiadateľ želal byť umiestnený?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:</w:t>
            </w:r>
          </w:p>
        </w:tc>
      </w:tr>
    </w:tbl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9585" w:type="dxa"/>
        <w:jc w:val="left"/>
        <w:tblInd w:w="0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5"/>
        <w:gridCol w:w="9239"/>
      </w:tblGrid>
      <w:tr>
        <w:trPr/>
        <w:tc>
          <w:tcPr>
            <w:tcW w:w="95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rFonts w:eastAsia="Tahoma" w:cs="Tahoma"/>
                <w:b/>
                <w:bCs/>
                <w:color w:val="00000A"/>
                <w:kern w:val="2"/>
                <w:sz w:val="21"/>
                <w:szCs w:val="21"/>
                <w:highlight w:val="lightGray"/>
                <w:lang w:val="sk-SK" w:eastAsia="sk-SK" w:bidi="ar-SA"/>
              </w:rPr>
              <w:t>V súčasnosti sa mi poskytuje uvedený druh sociálnej služby</w:t>
            </w:r>
            <w:r>
              <w:rPr>
                <w:b w:val="false"/>
                <w:bCs w:val="false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/>
                <w:iCs/>
                <w:color w:val="00000A"/>
                <w:kern w:val="2"/>
                <w:sz w:val="18"/>
                <w:szCs w:val="18"/>
                <w:highlight w:val="lightGray"/>
                <w:lang w:val="sk-SK" w:eastAsia="sk-SK" w:bidi="ar-SA"/>
              </w:rPr>
              <w:t>(hodiace sa zaškrtnite x)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b w:val="false"/>
                <w:bCs w:val="false"/>
                <w:sz w:val="21"/>
                <w:szCs w:val="21"/>
              </w:rPr>
              <w:t>Opatrovateľská služba (terénna sociálna služba)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b w:val="false"/>
                <w:bCs w:val="false"/>
                <w:sz w:val="21"/>
                <w:szCs w:val="21"/>
              </w:rPr>
              <w:t>Zariadenie pre seniorov (pobytová forma sociálnej služby, celoročná)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b w:val="false"/>
                <w:bCs w:val="false"/>
                <w:sz w:val="21"/>
                <w:szCs w:val="21"/>
              </w:rPr>
              <w:t>Zariadenie opatrovateľskej služby (pobytová forma sociálnej služby)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/>
            </w:pPr>
            <w:r>
              <w:rPr>
                <w:b w:val="false"/>
                <w:bCs w:val="false"/>
                <w:sz w:val="21"/>
                <w:szCs w:val="21"/>
              </w:rPr>
              <w:t>Denný stacionár (ambulantná forma sociálnej služby)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Peňažný príspevok na opatrovanie (poskytuje úrad práce, sociálnych vecí a rodiny)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92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Neposkytuje sa mi žiaden druh sociálnej služby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7" w:type="dxa"/>
        <w:jc w:val="left"/>
        <w:tblInd w:w="0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ky"/>
              <w:spacing w:lineRule="auto" w:line="276"/>
              <w:rPr/>
            </w:pPr>
            <w:r>
              <w:rPr>
                <w:b/>
                <w:bCs/>
                <w:sz w:val="21"/>
                <w:szCs w:val="21"/>
              </w:rPr>
              <w:t>Čím žiadateľ odôvodňuje potrebu poskytovania sociálnej služby:</w:t>
            </w:r>
          </w:p>
          <w:p>
            <w:pPr>
              <w:pStyle w:val="Obsahtabuky"/>
              <w:spacing w:lineRule="auto" w:line="276"/>
              <w:rPr>
                <w:rFonts w:ascii="Times New Roman" w:hAnsi="Times New Roman"/>
              </w:rPr>
            </w:pPr>
            <w:r>
              <w:rPr>
                <w:b/>
                <w:bCs/>
                <w:sz w:val="21"/>
                <w:szCs w:val="21"/>
              </w:rPr>
              <w:t>…</w:t>
            </w:r>
            <w:r>
              <w:rPr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...........................................................................................................................................................……………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..</w:t>
            </w:r>
          </w:p>
          <w:p>
            <w:pPr>
              <w:pStyle w:val="Obsahtabuky"/>
              <w:spacing w:lineRule="auto" w:line="276"/>
              <w:rPr>
                <w:rFonts w:ascii="Times New Roman" w:hAnsi="Times New Roman"/>
              </w:rPr>
            </w:pPr>
            <w:r>
              <w:rPr>
                <w:b/>
                <w:bCs/>
                <w:sz w:val="21"/>
                <w:szCs w:val="21"/>
              </w:rPr>
              <w:t>…</w:t>
            </w:r>
            <w:r>
              <w:rPr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...........................................................................................................................................................……………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..</w:t>
            </w:r>
          </w:p>
          <w:p>
            <w:pPr>
              <w:pStyle w:val="Obsahtabuky"/>
              <w:spacing w:lineRule="auto" w:line="276"/>
              <w:rPr>
                <w:rFonts w:ascii="Times New Roman" w:hAnsi="Times New Roman"/>
              </w:rPr>
            </w:pPr>
            <w:r>
              <w:rPr>
                <w:b/>
                <w:bCs/>
                <w:sz w:val="21"/>
                <w:szCs w:val="21"/>
              </w:rPr>
              <w:t>…</w:t>
            </w:r>
            <w:r>
              <w:rPr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...........................................................................................................................................................……………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..</w:t>
            </w:r>
          </w:p>
          <w:p>
            <w:pPr>
              <w:pStyle w:val="Obsahtabuky"/>
              <w:spacing w:lineRule="auto" w:line="276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Prečo rodinní príslušníci nemôžu sami opatrovať žiadateľa?</w:t>
            </w:r>
          </w:p>
          <w:p>
            <w:pPr>
              <w:pStyle w:val="Obsahtabuky"/>
              <w:spacing w:lineRule="auto" w:line="276"/>
              <w:rPr>
                <w:rFonts w:ascii="Times New Roman" w:hAnsi="Times New Roman"/>
              </w:rPr>
            </w:pPr>
            <w:r>
              <w:rPr>
                <w:b/>
                <w:bCs/>
                <w:sz w:val="21"/>
                <w:szCs w:val="21"/>
              </w:rPr>
              <w:t>…</w:t>
            </w:r>
            <w:r>
              <w:rPr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...........................................................................................................................................................……………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..</w:t>
            </w:r>
          </w:p>
          <w:p>
            <w:pPr>
              <w:pStyle w:val="Obsahtabuky"/>
              <w:spacing w:lineRule="auto" w:line="276"/>
              <w:rPr/>
            </w:pPr>
            <w:r>
              <w:rPr>
                <w:b/>
                <w:bCs/>
                <w:sz w:val="21"/>
                <w:szCs w:val="21"/>
              </w:rPr>
              <w:t>…</w:t>
            </w:r>
            <w:r>
              <w:rPr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...........................................................................................................................................................……………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..</w:t>
            </w:r>
          </w:p>
          <w:p>
            <w:pPr>
              <w:pStyle w:val="Obsahtabuky"/>
              <w:spacing w:lineRule="auto" w:line="276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Obsahtabuky"/>
              <w:spacing w:lineRule="auto" w:line="276"/>
              <w:rPr/>
            </w:pPr>
            <w:r>
              <w:rPr>
                <w:b/>
                <w:bCs/>
                <w:sz w:val="21"/>
                <w:szCs w:val="21"/>
              </w:rPr>
              <w:t xml:space="preserve">Potreba bezodkladného poskytnutia sociálnej služby § 8 ods. 6 </w:t>
            </w:r>
            <w:r>
              <w:rPr>
                <w:b w:val="false"/>
                <w:bCs w:val="false"/>
                <w:sz w:val="21"/>
                <w:szCs w:val="21"/>
              </w:rPr>
              <w:t xml:space="preserve">           áno - nie </w:t>
            </w:r>
          </w:p>
        </w:tc>
      </w:tr>
    </w:tbl>
    <w:p>
      <w:pPr>
        <w:pStyle w:val="Obsahtabuky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9637" w:type="dxa"/>
        <w:jc w:val="left"/>
        <w:tblInd w:w="0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sz w:val="21"/>
                <w:szCs w:val="21"/>
              </w:rPr>
              <w:t>„</w:t>
            </w:r>
            <w:r>
              <w:rPr>
                <w:i/>
                <w:sz w:val="21"/>
                <w:szCs w:val="21"/>
              </w:rPr>
              <w:t xml:space="preserve">Osobné údaje dotknutých osôb sa spracúvajú v súlade s NARIADENÍM EURÓPSKEHO PARLAMENTU A RADY (EÚ) 2016/679 z 27. apríla 2016 o ochrane fyzických osôb pri spracúvaní osobných údajov a o voľnom pohybe </w:t>
            </w:r>
            <w:r>
              <w:rPr>
                <w:i/>
                <w:strike w:val="false"/>
                <w:dstrike w:val="false"/>
                <w:sz w:val="21"/>
                <w:szCs w:val="21"/>
                <w:u w:val="none"/>
              </w:rPr>
              <w:t xml:space="preserve">takýchto údajov, ktorým sa zrušuje smernica 95/46/ES (všeobecné nariadenie o ochrane údajov) a so zákonom č. 18/2018 Z. z. o ochrane osobných údajov a o zmene a doplnení niektorých zákonov. 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i/>
                <w:strike w:val="false"/>
                <w:dstrike w:val="false"/>
                <w:sz w:val="21"/>
                <w:szCs w:val="21"/>
                <w:u w:val="none"/>
              </w:rPr>
              <w:t xml:space="preserve">Informácie o spracúvaní osobných údajov prevádzkovateľom sú vám plne k dispozícii na webovom sídle www.osobnyudaj.sk/informovanie, ako aj vo fyzickej podobe v sídle a na všetkých kontaktných miestach prevádzkovateľa. 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tbl>
      <w:tblPr>
        <w:tblW w:w="986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5"/>
      </w:tblGrid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 w:eastAsia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</w:pPr>
            <w:r>
              <w:rPr>
                <w:rFonts w:eastAsia="Tahoma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  <w:t>Čestné vyhlásenie žiadateľa</w:t>
            </w:r>
          </w:p>
          <w:p>
            <w:pPr>
              <w:pStyle w:val="Obsahtabuky"/>
              <w:jc w:val="left"/>
              <w:rPr/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  <w:t>Čestne vyhlasujem, že:</w:t>
            </w:r>
          </w:p>
          <w:p>
            <w:pPr>
              <w:pStyle w:val="Obsahtabuky"/>
              <w:jc w:val="left"/>
              <w:rPr/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  <w:t>- všetky údaje v žiadosti sú pravdivé a som si vedomý/á právnych následkov v prípade uvedenia nepravdivých údajov</w:t>
            </w:r>
          </w:p>
          <w:p>
            <w:pPr>
              <w:pStyle w:val="Obsahtabuky"/>
              <w:jc w:val="left"/>
              <w:rPr>
                <w:rFonts w:eastAsia="Tahoma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  <w:t xml:space="preserve">- na sociálnu službu, o ktorú žiadam mi nebolo vydané právoplatné rozhodnutie iným správnym orgánom, a zároveň sa nevedie v inej obci/meste konanie o zabezpečenie sociálnej služby </w:t>
            </w:r>
          </w:p>
          <w:p>
            <w:pPr>
              <w:pStyle w:val="Obsahtabuky"/>
              <w:jc w:val="left"/>
              <w:rPr>
                <w:rFonts w:ascii="Times New Roman" w:hAnsi="Times New Roman" w:eastAsia="Tahoma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</w:r>
          </w:p>
          <w:p>
            <w:pPr>
              <w:pStyle w:val="Obsahtabuky"/>
              <w:rPr>
                <w:rFonts w:ascii="Times New Roman" w:hAnsi="Times New Roman" w:eastAsia="Tahoma" w:cs="Tahoma"/>
                <w:b w:val="false"/>
                <w:b w:val="false"/>
                <w:bCs w:val="false"/>
                <w:color w:val="00000A"/>
                <w:kern w:val="2"/>
                <w:sz w:val="21"/>
                <w:szCs w:val="21"/>
                <w:lang w:val="sk-SK" w:eastAsia="sk-SK" w:bidi="ar-SA"/>
              </w:rPr>
            </w:pPr>
            <w:r>
              <w:rPr>
                <w:rFonts w:eastAsia="Tahoma" w:cs="Tahoma"/>
                <w:b w:val="false"/>
                <w:bCs w:val="false"/>
                <w:color w:val="00000A"/>
                <w:kern w:val="2"/>
                <w:sz w:val="21"/>
                <w:szCs w:val="21"/>
                <w:lang w:val="sk-SK" w:eastAsia="sk-SK" w:bidi="ar-SA"/>
              </w:rPr>
              <w:t>V Mníšku nad Hnilcom, dňa …............…………..                                    ….......................................................</w:t>
            </w:r>
          </w:p>
          <w:p>
            <w:pPr>
              <w:pStyle w:val="Standard"/>
              <w:jc w:val="left"/>
              <w:rPr/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sk-SK" w:eastAsia="sk-SK" w:bidi="ar-SA"/>
              </w:rPr>
              <w:t>podpis žiadateľa/zákonného zástupcu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tbl>
      <w:tblPr>
        <w:tblW w:w="986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5"/>
      </w:tblGrid>
      <w:tr>
        <w:trPr/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Ak žiadateľ/ka vzhľadom na svoj zdravotný stav nemôže sám/a podať žiadosť o posúdenie odkázanosti na sociálnu službu alebo udeliť písomný súhlas na poskytnutie sociálnej služby na účely odľahčovacej služby, môže v jeho/jej mene a s jeho/jej súhlasom a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single"/>
              </w:rPr>
              <w:t xml:space="preserve"> na základe potvrdenia ošetrujúceho lekára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o zdravotnom stave žiadateľa/ky podať žiadosť alebo udeliť súhlas aj iná fyzická osoba.</w:t>
            </w:r>
          </w:p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Potvrdzujem, že žiadateľ vzhľadom na svoj zdravotný stav nemôže sám podať žiadosť o posúdenie odkázanosti na sociálnu službu.</w:t>
            </w:r>
          </w:p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                                                                                                ……………………………………</w:t>
            </w:r>
          </w:p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Dňa.................................. ............................................................ Pečiatka a podpis ošetrujúceho lekára 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Standard"/>
        <w:widowControl/>
        <w:bidi w:val="0"/>
        <w:ind w:left="170" w:right="0" w:hanging="170"/>
        <w:jc w:val="left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Prílohy:</w:t>
      </w:r>
    </w:p>
    <w:p>
      <w:pPr>
        <w:pStyle w:val="Standard"/>
        <w:widowControl/>
        <w:bidi w:val="0"/>
        <w:ind w:left="170" w:right="0" w:hanging="170"/>
        <w:jc w:val="left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□ </w:t>
      </w:r>
      <w:r>
        <w:rPr>
          <w:b w:val="false"/>
          <w:bCs w:val="false"/>
          <w:sz w:val="21"/>
          <w:szCs w:val="21"/>
        </w:rPr>
        <w:t>Kópie lekárskych správ, lekársky nález na účely konania vypracovaný lekárom, s ktorým má žiadateľ uzatvorenú dohodu o poskytovaní zdravotnej starostlivosti</w:t>
      </w:r>
    </w:p>
    <w:p>
      <w:pPr>
        <w:pStyle w:val="Standard"/>
        <w:widowControl/>
        <w:bidi w:val="0"/>
        <w:ind w:left="170" w:right="0" w:hanging="170"/>
        <w:jc w:val="left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Ak sú vydané aj:</w:t>
      </w:r>
    </w:p>
    <w:p>
      <w:pPr>
        <w:pStyle w:val="Standard"/>
        <w:widowControl/>
        <w:bidi w:val="0"/>
        <w:ind w:left="170" w:right="0" w:hanging="170"/>
        <w:jc w:val="left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□ </w:t>
      </w:r>
      <w:r>
        <w:rPr>
          <w:b w:val="false"/>
          <w:bCs w:val="false"/>
          <w:sz w:val="21"/>
          <w:szCs w:val="21"/>
        </w:rPr>
        <w:t>Kópia posudku o odkázanosti na sociálnu službu vydaného inou obcou alebo vyšším územným celkom</w:t>
      </w:r>
    </w:p>
    <w:p>
      <w:pPr>
        <w:pStyle w:val="Standard"/>
        <w:widowControl/>
        <w:bidi w:val="0"/>
        <w:ind w:left="170" w:right="0" w:hanging="170"/>
        <w:jc w:val="left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□ </w:t>
      </w:r>
      <w:r>
        <w:rPr>
          <w:b w:val="false"/>
          <w:bCs w:val="false"/>
          <w:sz w:val="21"/>
          <w:szCs w:val="21"/>
        </w:rPr>
        <w:t>Kópia rozhodnutia/posudku vydaného ÚPSVaR (napr. o priznaní peňažného príspevku na opatrovanie, kompenzácie dôsledkov ŤZP a pod.)</w:t>
      </w:r>
    </w:p>
    <w:p>
      <w:pPr>
        <w:pStyle w:val="Standard"/>
        <w:widowControl/>
        <w:bidi w:val="0"/>
        <w:ind w:left="170" w:right="0" w:hanging="170"/>
        <w:jc w:val="left"/>
        <w:rPr/>
      </w:pPr>
      <w:r>
        <w:rPr>
          <w:b w:val="false"/>
          <w:bCs w:val="false"/>
          <w:sz w:val="21"/>
          <w:szCs w:val="21"/>
        </w:rPr>
        <w:t xml:space="preserve">□ </w:t>
      </w:r>
      <w:r>
        <w:rPr>
          <w:b w:val="false"/>
          <w:bCs w:val="false"/>
          <w:sz w:val="21"/>
          <w:szCs w:val="21"/>
        </w:rPr>
        <w:t xml:space="preserve">Právoplatné rozhodnutie o zbavení spôsobilosti na právne úkony </w:t>
      </w:r>
    </w:p>
    <w:sectPr>
      <w:type w:val="nextPage"/>
      <w:pgSz w:w="11906" w:h="16838"/>
      <w:pgMar w:left="1134" w:right="737" w:header="0" w:top="1134" w:footer="0" w:bottom="51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Tahoma"/>
        <w:kern w:val="2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ahoma" w:cs="Tahoma"/>
      <w:color w:val="00000A"/>
      <w:kern w:val="2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24211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al"/>
    <w:next w:val="Telotextu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S Mincho" w:cs="Tahoma"/>
      <w:color w:val="auto"/>
      <w:kern w:val="2"/>
      <w:sz w:val="28"/>
      <w:szCs w:val="28"/>
      <w:lang w:val="sk-SK" w:eastAsia="sk-SK" w:bidi="ar-SA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Normal"/>
    <w:pPr>
      <w:widowControl w:val="false"/>
      <w:bidi w:val="0"/>
      <w:jc w:val="left"/>
    </w:pPr>
    <w:rPr>
      <w:rFonts w:ascii="Times New Roman" w:hAnsi="Times New Roman" w:eastAsia="Tahoma" w:cs="Tahoma"/>
      <w:color w:val="auto"/>
      <w:kern w:val="2"/>
      <w:sz w:val="24"/>
      <w:szCs w:val="24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Tahoma" w:cs="Tahoma"/>
      <w:color w:val="auto"/>
      <w:kern w:val="2"/>
      <w:sz w:val="24"/>
      <w:szCs w:val="24"/>
      <w:lang w:val="sk-SK" w:eastAsia="sk-SK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ahoma" w:cs="Tahoma"/>
      <w:color w:val="00000A"/>
      <w:kern w:val="2"/>
      <w:sz w:val="24"/>
      <w:szCs w:val="24"/>
      <w:lang w:val="sk-SK" w:eastAsia="sk-SK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Nzov">
    <w:name w:val="Title"/>
    <w:basedOn w:val="Standard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nadpis">
    <w:name w:val="Subtitle"/>
    <w:basedOn w:val="Nzov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Obsahtabuky" w:customStyle="1">
    <w:name w:val="Obsah tabuľky"/>
    <w:basedOn w:val="Standard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24211"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Tahoma" w:cs="Tahoma"/>
      <w:color w:val="000000"/>
      <w:kern w:val="2"/>
      <w:sz w:val="24"/>
      <w:szCs w:val="24"/>
      <w:lang w:val="sk-SK" w:eastAsia="sk-SK" w:bidi="ar-SA"/>
    </w:rPr>
  </w:style>
  <w:style w:type="paragraph" w:styleId="Hlavika">
    <w:name w:val="Header"/>
    <w:basedOn w:val="Normal"/>
    <w:pPr>
      <w:tabs>
        <w:tab w:val="clear" w:pos="720"/>
        <w:tab w:val="center" w:pos="4536" w:leader="none"/>
        <w:tab w:val="right" w:pos="907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Application>LibreOffice/6.2.8.2$Windows_X86_64 LibreOffice_project/f82ddfca21ebc1e222a662a32b25c0c9d20169ee</Application>
  <Pages>2</Pages>
  <Words>589</Words>
  <Characters>4524</Characters>
  <CharactersWithSpaces>5323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2019-05-02T13:26:00Z</dcterms:created>
  <dc:creator>Obecný úrad</dc:creator>
  <dc:description/>
  <dc:language>sk-SK</dc:language>
  <cp:lastModifiedBy>Elvíra Rešovská</cp:lastModifiedBy>
  <cp:lastPrinted>2019-12-30T09:30:28Z</cp:lastPrinted>
  <dcterms:modified xsi:type="dcterms:W3CDTF">2019-12-30T13:51:20Z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